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5D9A" w14:textId="26858CFC" w:rsidR="008A5EB8" w:rsidRPr="008A5EB8" w:rsidRDefault="008A5EB8" w:rsidP="008A5EB8">
      <w:pPr>
        <w:shd w:val="clear" w:color="auto" w:fill="FFFFFF"/>
        <w:spacing w:after="240" w:line="240" w:lineRule="auto"/>
        <w:jc w:val="center"/>
        <w:rPr>
          <w:rFonts w:ascii="Montserrat" w:eastAsia="Times New Roman" w:hAnsi="Montserrat"/>
          <w:b/>
          <w:bCs/>
          <w:color w:val="010101"/>
          <w:sz w:val="24"/>
          <w:szCs w:val="24"/>
          <w:u w:val="single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u w:val="single"/>
          <w:lang w:eastAsia="pl-PL"/>
        </w:rPr>
        <w:t>INSTRUKCJA MONTAŻU PROGU</w:t>
      </w:r>
    </w:p>
    <w:p w14:paraId="1496437F" w14:textId="1B43109F" w:rsidR="008A5EB8" w:rsidRP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Montaż progu zwalniającego, znany również jako montaż spowalniacza ruchu, jest stosunkowo prostym zadaniem, które może poprawić bezpieczeństwo na drogach, szczególnie w obszarach o dużym natężeniu ruchu pieszych, takich jak szkoły czy osiedla mieszkaniowe. Oto krok po kroku, jak przeprowadzić montaż progu zwalniającego:</w:t>
      </w:r>
    </w:p>
    <w:p w14:paraId="63A81CA7" w14:textId="77777777" w:rsidR="008A5EB8" w:rsidRPr="008A5EB8" w:rsidRDefault="008A5EB8" w:rsidP="008A5EB8">
      <w:pPr>
        <w:shd w:val="clear" w:color="auto" w:fill="FFFFFF"/>
        <w:spacing w:after="240" w:line="415" w:lineRule="atLeast"/>
        <w:outlineLvl w:val="2"/>
        <w:rPr>
          <w:rFonts w:ascii="Montserrat" w:eastAsia="Times New Roman" w:hAnsi="Montserrat"/>
          <w:b/>
          <w:bCs/>
          <w:color w:val="010101"/>
          <w:sz w:val="39"/>
          <w:szCs w:val="39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39"/>
          <w:szCs w:val="39"/>
          <w:lang w:eastAsia="pl-PL"/>
        </w:rPr>
        <w:t>Potrzebne materiały i narzędzia:</w:t>
      </w:r>
    </w:p>
    <w:p w14:paraId="43601161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Próg zwalniający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prefabrykowane elementy gumowe, plastikowe lub betonowe.</w:t>
      </w:r>
    </w:p>
    <w:p w14:paraId="5787807E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Kotwy mocujące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śruby i kołki rozporowe ; śruba o długości 10 cm i średnicy 1 cm; odpowiednie do rodzaju nawierzchni (beton, asfalt).</w:t>
      </w:r>
    </w:p>
    <w:p w14:paraId="04593BD7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Wiertarka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z odpowiednimi wiertłami do betonu lub asfaltu.</w:t>
      </w:r>
    </w:p>
    <w:p w14:paraId="6E596751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Klucz dynamometryczny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do dokręcania śrub.</w:t>
      </w:r>
    </w:p>
    <w:p w14:paraId="76DD81D0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Ołówek lub kreda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do oznaczania miejsc wiercenia.</w:t>
      </w:r>
    </w:p>
    <w:p w14:paraId="2AC9FE47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Miarka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do precyzyjnego odmierzania odległości.</w:t>
      </w:r>
    </w:p>
    <w:p w14:paraId="222CAB0F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Pędzel lub szczotka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do oczyszczenia powierzchni drogi.</w:t>
      </w:r>
    </w:p>
    <w:p w14:paraId="26AB19F2" w14:textId="77777777" w:rsidR="008A5EB8" w:rsidRPr="008A5EB8" w:rsidRDefault="008A5EB8" w:rsidP="008A5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Odkurzacz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 – do oczyszczenia progu z resztek gumy.</w:t>
      </w:r>
    </w:p>
    <w:p w14:paraId="0D0F14EF" w14:textId="77777777" w:rsidR="008A5EB8" w:rsidRPr="008A5EB8" w:rsidRDefault="008A5EB8" w:rsidP="008A5EB8">
      <w:pPr>
        <w:shd w:val="clear" w:color="auto" w:fill="FFFFFF"/>
        <w:spacing w:after="240" w:line="415" w:lineRule="atLeast"/>
        <w:outlineLvl w:val="2"/>
        <w:rPr>
          <w:rFonts w:ascii="Montserrat" w:eastAsia="Times New Roman" w:hAnsi="Montserrat"/>
          <w:b/>
          <w:bCs/>
          <w:color w:val="010101"/>
          <w:sz w:val="39"/>
          <w:szCs w:val="39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39"/>
          <w:szCs w:val="39"/>
          <w:lang w:eastAsia="pl-PL"/>
        </w:rPr>
        <w:t>Krok po kroku:</w:t>
      </w:r>
    </w:p>
    <w:p w14:paraId="16A2DB42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Planowanie lokalizacji:</w:t>
      </w:r>
    </w:p>
    <w:p w14:paraId="00C242EE" w14:textId="77777777" w:rsidR="008A5EB8" w:rsidRPr="008A5EB8" w:rsidRDefault="008A5EB8" w:rsidP="008A5EB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Wybierz odpowiednie miejsce na montaż progu zwalniającego, biorąc pod uwagę przepisy lokalne i zalecenia dotyczące bezpieczeństwa.</w:t>
      </w:r>
    </w:p>
    <w:p w14:paraId="378E50AB" w14:textId="77777777" w:rsidR="008A5EB8" w:rsidRPr="008A5EB8" w:rsidRDefault="008A5EB8" w:rsidP="008A5E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Upewnij się, że próg nie będzie montowany w miejscu, które mogłoby zakłócać odprowadzanie wody deszczowej czy na ostrych zakrętach.</w:t>
      </w:r>
    </w:p>
    <w:p w14:paraId="69B99067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Przygotowanie powierzchni:</w:t>
      </w:r>
    </w:p>
    <w:p w14:paraId="0EE5B462" w14:textId="77777777" w:rsidR="008A5EB8" w:rsidRPr="008A5EB8" w:rsidRDefault="008A5EB8" w:rsidP="008A5E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Oczyść dokładnie powierzchnię drogi w miejscu, gdzie będzie montowany próg. Usuń wszelkie zanieczyszczenia, jak piach, kurz czy kamienie.</w:t>
      </w:r>
    </w:p>
    <w:p w14:paraId="1D45DBD6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Oznaczenie miejsc montażu:</w:t>
      </w:r>
    </w:p>
    <w:p w14:paraId="1C0F581E" w14:textId="77777777" w:rsidR="008A5EB8" w:rsidRPr="008A5EB8" w:rsidRDefault="008A5EB8" w:rsidP="008A5EB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Umieść próg zwalniający na drodze i zaznacz miejsca, w których będą wiercone otwory. Użyj ołówka lub kredy.</w:t>
      </w:r>
    </w:p>
    <w:p w14:paraId="13B4334B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Wiercenie otworów:</w:t>
      </w:r>
    </w:p>
    <w:p w14:paraId="03208729" w14:textId="77777777" w:rsidR="008A5EB8" w:rsidRPr="008A5EB8" w:rsidRDefault="008A5EB8" w:rsidP="008A5EB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Za pomocą wiertarki wywierć otwory w oznaczonych miejscach. Upewnij się, że używasz odpowiedniego wiertła do materiału, z którego wykonana jest nawierzchnia drogi (beton, asfalt).</w:t>
      </w:r>
    </w:p>
    <w:p w14:paraId="11EDEB3E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Montaż kotew:</w:t>
      </w:r>
    </w:p>
    <w:p w14:paraId="6F66579B" w14:textId="77777777" w:rsidR="008A5EB8" w:rsidRPr="008A5EB8" w:rsidRDefault="008A5EB8" w:rsidP="008A5EB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Włóż kołki rozporowe do wywierconych otworów.</w:t>
      </w:r>
    </w:p>
    <w:p w14:paraId="443BBAFD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Przykręcanie progu zwalniającego:</w:t>
      </w:r>
    </w:p>
    <w:p w14:paraId="4281421E" w14:textId="77777777" w:rsidR="008A5EB8" w:rsidRPr="008A5EB8" w:rsidRDefault="008A5EB8" w:rsidP="008A5EB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 xml:space="preserve">Umieść próg zwalniający nad wywierconymi otworami i przykręć go za pomocą śrub mocujących. Użyj klucza </w:t>
      </w: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lastRenderedPageBreak/>
        <w:t>dynamometrycznego, aby śruby były odpowiednio dokręcone, zapewniając stabilność i trwałość montażu.</w:t>
      </w:r>
    </w:p>
    <w:p w14:paraId="73D25A4D" w14:textId="77777777" w:rsidR="008A5EB8" w:rsidRPr="008A5EB8" w:rsidRDefault="008A5EB8" w:rsidP="008A5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24"/>
          <w:szCs w:val="24"/>
          <w:lang w:eastAsia="pl-PL"/>
        </w:rPr>
        <w:t>Kontrola i testowanie:</w:t>
      </w:r>
    </w:p>
    <w:p w14:paraId="67DF4145" w14:textId="77777777" w:rsidR="008A5EB8" w:rsidRPr="008A5EB8" w:rsidRDefault="008A5EB8" w:rsidP="008A5EB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Po zamontowaniu progu, sprawdź, czy wszystkie elementy są odpowiednio zamocowane. Przeprowadź test, aby upewnić się, że próg zwalniający spełnia swoją funkcję i jest stabilny.</w:t>
      </w:r>
    </w:p>
    <w:p w14:paraId="7AD7D34C" w14:textId="77777777" w:rsidR="008A5EB8" w:rsidRPr="008A5EB8" w:rsidRDefault="008A5EB8" w:rsidP="008A5EB8">
      <w:pPr>
        <w:shd w:val="clear" w:color="auto" w:fill="FFFFFF"/>
        <w:spacing w:after="240" w:line="415" w:lineRule="atLeast"/>
        <w:outlineLvl w:val="2"/>
        <w:rPr>
          <w:rFonts w:ascii="Montserrat" w:eastAsia="Times New Roman" w:hAnsi="Montserrat"/>
          <w:b/>
          <w:bCs/>
          <w:color w:val="010101"/>
          <w:sz w:val="39"/>
          <w:szCs w:val="39"/>
          <w:lang w:eastAsia="pl-PL"/>
        </w:rPr>
      </w:pPr>
      <w:r w:rsidRPr="008A5EB8">
        <w:rPr>
          <w:rFonts w:ascii="Montserrat" w:eastAsia="Times New Roman" w:hAnsi="Montserrat"/>
          <w:b/>
          <w:bCs/>
          <w:color w:val="010101"/>
          <w:sz w:val="39"/>
          <w:szCs w:val="39"/>
          <w:lang w:eastAsia="pl-PL"/>
        </w:rPr>
        <w:t>Dodatkowe uwagi:</w:t>
      </w:r>
    </w:p>
    <w:p w14:paraId="44D205A4" w14:textId="77777777" w:rsidR="008A5EB8" w:rsidRPr="008A5EB8" w:rsidRDefault="008A5EB8" w:rsidP="008A5E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Przed przystąpieniem do montażu upewnij się, że masz wszelkie wymagane zgody i zezwolenia od odpowiednich władz lokalnych.</w:t>
      </w:r>
    </w:p>
    <w:p w14:paraId="482F484F" w14:textId="77777777" w:rsidR="008A5EB8" w:rsidRPr="008A5EB8" w:rsidRDefault="008A5EB8" w:rsidP="008A5E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W zależności od typu progu zwalniającego, procedura montażu może się nieco różnić. Zawsze zapoznaj się z instrukcją producenta.</w:t>
      </w:r>
    </w:p>
    <w:p w14:paraId="58F5CF79" w14:textId="77777777" w:rsidR="008A5EB8" w:rsidRPr="008A5EB8" w:rsidRDefault="008A5EB8" w:rsidP="008A5E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W niektórych przypadkach może być konieczne oznakowanie poziome, aby zwiększyć widoczność progu zwalniającego.</w:t>
      </w:r>
    </w:p>
    <w:p w14:paraId="69252773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  <w:r w:rsidRPr="008A5EB8">
        <w:rPr>
          <w:rFonts w:ascii="Montserrat" w:eastAsia="Times New Roman" w:hAnsi="Montserrat"/>
          <w:color w:val="010101"/>
          <w:sz w:val="24"/>
          <w:szCs w:val="24"/>
          <w:lang w:eastAsia="pl-PL"/>
        </w:rPr>
        <w:t>Montaż progu zwalniającego jest kluczowy dla poprawy bezpieczeństwa drogowego. Poprawnie zamontowany próg skutecznie redukuje prędkość pojazdów, minimalizując ryzyko wypadków i kolizji.</w:t>
      </w:r>
    </w:p>
    <w:p w14:paraId="27873862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2B1DB598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115F9337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6FBABF08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24F2BBF9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25C1DD5E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325FF452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763708E0" w14:textId="77777777" w:rsid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4B330832" w14:textId="77777777" w:rsidR="008A5EB8" w:rsidRPr="008A5EB8" w:rsidRDefault="008A5EB8" w:rsidP="008A5EB8">
      <w:pPr>
        <w:shd w:val="clear" w:color="auto" w:fill="FFFFFF"/>
        <w:spacing w:after="240" w:line="240" w:lineRule="auto"/>
        <w:rPr>
          <w:rFonts w:ascii="Montserrat" w:eastAsia="Times New Roman" w:hAnsi="Montserrat"/>
          <w:color w:val="010101"/>
          <w:sz w:val="24"/>
          <w:szCs w:val="24"/>
          <w:lang w:eastAsia="pl-PL"/>
        </w:rPr>
      </w:pPr>
    </w:p>
    <w:p w14:paraId="7D0E2B6D" w14:textId="77777777" w:rsidR="0079692A" w:rsidRDefault="0079692A"/>
    <w:p w14:paraId="4AF53D48" w14:textId="77777777" w:rsidR="008A5EB8" w:rsidRDefault="008A5EB8"/>
    <w:p w14:paraId="63994164" w14:textId="521F8EFE" w:rsidR="008A5EB8" w:rsidRDefault="008A5EB8" w:rsidP="008A5EB8">
      <w:pPr>
        <w:spacing w:after="0"/>
        <w:jc w:val="center"/>
      </w:pPr>
      <w:r>
        <w:rPr>
          <w:noProof/>
          <w14:ligatures w14:val="standardContextual"/>
        </w:rPr>
        <w:drawing>
          <wp:inline distT="0" distB="0" distL="0" distR="0" wp14:anchorId="1FBD7506" wp14:editId="423F3D59">
            <wp:extent cx="1905000" cy="1066800"/>
            <wp:effectExtent l="0" t="0" r="0" b="0"/>
            <wp:docPr id="1" name="Obraz 4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>
                      <a:hlinkClick r:id="rId5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CFA8" w14:textId="690AD782" w:rsidR="008A5EB8" w:rsidRPr="008A5EB8" w:rsidRDefault="008A5EB8" w:rsidP="008A5EB8">
      <w:pPr>
        <w:spacing w:after="0"/>
        <w:jc w:val="center"/>
        <w:rPr>
          <w:b/>
          <w:bCs/>
        </w:rPr>
      </w:pPr>
      <w:r w:rsidRPr="008A5EB8">
        <w:rPr>
          <w:b/>
          <w:bCs/>
        </w:rPr>
        <w:t>www.wimetoznakowanie.pl</w:t>
      </w:r>
    </w:p>
    <w:sectPr w:rsidR="008A5EB8" w:rsidRPr="008A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AE6"/>
    <w:multiLevelType w:val="multilevel"/>
    <w:tmpl w:val="03D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F4232"/>
    <w:multiLevelType w:val="multilevel"/>
    <w:tmpl w:val="7088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30E70"/>
    <w:multiLevelType w:val="multilevel"/>
    <w:tmpl w:val="065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913147">
    <w:abstractNumId w:val="2"/>
  </w:num>
  <w:num w:numId="2" w16cid:durableId="1298299051">
    <w:abstractNumId w:val="0"/>
  </w:num>
  <w:num w:numId="3" w16cid:durableId="1681657580">
    <w:abstractNumId w:val="0"/>
    <w:lvlOverride w:ilvl="1">
      <w:lvl w:ilvl="1">
        <w:numFmt w:val="decimal"/>
        <w:lvlText w:val="%2."/>
        <w:lvlJc w:val="left"/>
      </w:lvl>
    </w:lvlOverride>
  </w:num>
  <w:num w:numId="4" w16cid:durableId="1384599196">
    <w:abstractNumId w:val="0"/>
    <w:lvlOverride w:ilvl="1">
      <w:lvl w:ilvl="1">
        <w:numFmt w:val="decimal"/>
        <w:lvlText w:val="%2."/>
        <w:lvlJc w:val="left"/>
      </w:lvl>
    </w:lvlOverride>
  </w:num>
  <w:num w:numId="5" w16cid:durableId="2075856722">
    <w:abstractNumId w:val="0"/>
    <w:lvlOverride w:ilvl="1">
      <w:lvl w:ilvl="1">
        <w:numFmt w:val="decimal"/>
        <w:lvlText w:val="%2."/>
        <w:lvlJc w:val="left"/>
      </w:lvl>
    </w:lvlOverride>
  </w:num>
  <w:num w:numId="6" w16cid:durableId="1419405445">
    <w:abstractNumId w:val="0"/>
    <w:lvlOverride w:ilvl="1">
      <w:lvl w:ilvl="1">
        <w:numFmt w:val="decimal"/>
        <w:lvlText w:val="%2."/>
        <w:lvlJc w:val="left"/>
      </w:lvl>
    </w:lvlOverride>
  </w:num>
  <w:num w:numId="7" w16cid:durableId="406537282">
    <w:abstractNumId w:val="0"/>
    <w:lvlOverride w:ilvl="1">
      <w:lvl w:ilvl="1">
        <w:numFmt w:val="decimal"/>
        <w:lvlText w:val="%2."/>
        <w:lvlJc w:val="left"/>
      </w:lvl>
    </w:lvlOverride>
  </w:num>
  <w:num w:numId="8" w16cid:durableId="231354072">
    <w:abstractNumId w:val="0"/>
    <w:lvlOverride w:ilvl="1">
      <w:lvl w:ilvl="1">
        <w:numFmt w:val="decimal"/>
        <w:lvlText w:val="%2."/>
        <w:lvlJc w:val="left"/>
      </w:lvl>
    </w:lvlOverride>
  </w:num>
  <w:num w:numId="9" w16cid:durableId="1054038482">
    <w:abstractNumId w:val="0"/>
    <w:lvlOverride w:ilvl="1">
      <w:lvl w:ilvl="1">
        <w:numFmt w:val="decimal"/>
        <w:lvlText w:val="%2."/>
        <w:lvlJc w:val="left"/>
      </w:lvl>
    </w:lvlOverride>
  </w:num>
  <w:num w:numId="10" w16cid:durableId="1190025685">
    <w:abstractNumId w:val="0"/>
    <w:lvlOverride w:ilvl="1">
      <w:lvl w:ilvl="1">
        <w:numFmt w:val="decimal"/>
        <w:lvlText w:val="%2."/>
        <w:lvlJc w:val="left"/>
      </w:lvl>
    </w:lvlOverride>
  </w:num>
  <w:num w:numId="11" w16cid:durableId="24766343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6087730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85218535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E0"/>
    <w:rsid w:val="003E0128"/>
    <w:rsid w:val="00424EA4"/>
    <w:rsid w:val="00446C49"/>
    <w:rsid w:val="004E158A"/>
    <w:rsid w:val="005C19D3"/>
    <w:rsid w:val="0079692A"/>
    <w:rsid w:val="008A5EB8"/>
    <w:rsid w:val="009D683E"/>
    <w:rsid w:val="00CE41E0"/>
    <w:rsid w:val="00D779A0"/>
    <w:rsid w:val="00E6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010B"/>
  <w15:chartTrackingRefBased/>
  <w15:docId w15:val="{6212ED0B-13F8-41D3-B6B7-D8EA652D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zmwime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Traczyk</dc:creator>
  <cp:keywords/>
  <dc:description/>
  <cp:lastModifiedBy>Agata Piasecka</cp:lastModifiedBy>
  <cp:revision>2</cp:revision>
  <dcterms:created xsi:type="dcterms:W3CDTF">2025-03-18T07:54:00Z</dcterms:created>
  <dcterms:modified xsi:type="dcterms:W3CDTF">2025-03-18T07:54:00Z</dcterms:modified>
</cp:coreProperties>
</file>